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F00690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E01D58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E01D58" w:rsidRPr="000162E0" w:rsidRDefault="005A5A79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E01D58" w:rsidRPr="000162E0" w:rsidRDefault="00E01D58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AEB25BA" w14:textId="3490C751" w:rsidR="00E01D58" w:rsidRPr="000162E0" w:rsidRDefault="00E01D58" w:rsidP="000F67C3">
                  <w:pPr>
                    <w:shd w:val="clear" w:color="auto" w:fill="FFFFFF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00690" w:rsidRPr="00F00690">
                    <w:rPr>
                      <w:b/>
                      <w:bCs/>
                    </w:rPr>
                    <w:t>Шафа</w:t>
                  </w:r>
                  <w:proofErr w:type="spellEnd"/>
                  <w:r w:rsidR="00F00690" w:rsidRPr="00F0069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F00690" w:rsidRPr="00F00690">
                    <w:rPr>
                      <w:b/>
                      <w:bCs/>
                    </w:rPr>
                    <w:t>дитяча</w:t>
                  </w:r>
                  <w:proofErr w:type="spellEnd"/>
                  <w:r w:rsidR="00F00690" w:rsidRPr="00F00690">
                    <w:rPr>
                      <w:b/>
                      <w:bCs/>
                    </w:rPr>
                    <w:t xml:space="preserve"> "</w:t>
                  </w:r>
                  <w:proofErr w:type="spellStart"/>
                  <w:r w:rsidR="00F00690" w:rsidRPr="00F00690">
                    <w:rPr>
                      <w:b/>
                      <w:bCs/>
                    </w:rPr>
                    <w:t>Будиночок</w:t>
                  </w:r>
                  <w:proofErr w:type="spellEnd"/>
                  <w:r w:rsidR="00F00690">
                    <w:rPr>
                      <w:b/>
                      <w:bCs/>
                      <w:noProof/>
                    </w:rPr>
                    <w:drawing>
                      <wp:inline distT="0" distB="0" distL="0" distR="0" wp14:anchorId="47404960" wp14:editId="21F7A565">
                        <wp:extent cx="1195070" cy="1609725"/>
                        <wp:effectExtent l="0" t="0" r="5080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5070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00690" w:rsidRPr="00F00690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7C286C" w14:textId="36207019" w:rsidR="000F67C3" w:rsidRPr="00F00690" w:rsidRDefault="00E01D58" w:rsidP="00F00690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r w:rsidRPr="00F00690">
                    <w:rPr>
                      <w:rStyle w:val="af3"/>
                      <w:lang w:val="uk-UA"/>
                    </w:rPr>
                    <w:t>Найменування:</w:t>
                  </w:r>
                  <w:r w:rsidRPr="00F00690">
                    <w:rPr>
                      <w:lang w:val="uk-UA"/>
                    </w:rPr>
                    <w:t xml:space="preserve"> </w:t>
                  </w:r>
                  <w:r w:rsidR="001511ED" w:rsidRPr="00F00690">
                    <w:rPr>
                      <w:lang w:val="uk-UA"/>
                    </w:rPr>
                    <w:t xml:space="preserve"> </w:t>
                  </w:r>
                  <w:r w:rsidR="00F00690" w:rsidRPr="00F00690">
                    <w:rPr>
                      <w:b/>
                      <w:bCs/>
                      <w:lang w:val="uk-UA"/>
                    </w:rPr>
                    <w:t>Шафа дитяча "Будиночок"</w:t>
                  </w:r>
                </w:p>
                <w:p w14:paraId="4BFC0448" w14:textId="50FB36E6" w:rsidR="00F00690" w:rsidRPr="00F00690" w:rsidRDefault="00F00690" w:rsidP="00F00690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r w:rsidRPr="00F00690">
                    <w:rPr>
                      <w:lang w:val="uk-UA"/>
                    </w:rPr>
                    <w:t>Шафа дитяча "Будиночок" призначен</w:t>
                  </w:r>
                  <w:r>
                    <w:rPr>
                      <w:lang w:val="uk-UA"/>
                    </w:rPr>
                    <w:t>а</w:t>
                  </w:r>
                  <w:r w:rsidRPr="00F00690">
                    <w:rPr>
                      <w:lang w:val="uk-UA"/>
                    </w:rPr>
                    <w:t xml:space="preserve"> для зберігання дитячих речей, навчальних матеріалів, іграшок та особистих предметів у дошкільних і шкільних навчальних закладах.</w:t>
                  </w:r>
                </w:p>
                <w:p w14:paraId="1E3D29AE" w14:textId="77777777" w:rsidR="00F00690" w:rsidRPr="00F00690" w:rsidRDefault="00F00690" w:rsidP="00F00690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</w:p>
                <w:p w14:paraId="2B74C4CA" w14:textId="77777777" w:rsidR="00F00690" w:rsidRDefault="00F00690" w:rsidP="00F00690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1500×380×2275 мм.   Корпус,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виготовлені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всіх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елементів</w:t>
                  </w:r>
                  <w:proofErr w:type="spellEnd"/>
                  <w:r>
                    <w:t xml:space="preserve"> корпусу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оклеєні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білої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односторонньої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Опори </w:t>
                  </w:r>
                  <w:proofErr w:type="spellStart"/>
                  <w:r>
                    <w:t>конструкції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виконані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вигляді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ніжок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висотою</w:t>
                  </w:r>
                  <w:proofErr w:type="spellEnd"/>
                  <w:r>
                    <w:t xml:space="preserve"> 50 мм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>.</w:t>
                  </w:r>
                </w:p>
                <w:p w14:paraId="39AE4549" w14:textId="77777777" w:rsidR="00F00690" w:rsidRDefault="00F00690" w:rsidP="00F00690">
                  <w:pPr>
                    <w:pStyle w:val="ad"/>
                    <w:spacing w:before="0" w:beforeAutospacing="0" w:after="0" w:afterAutospacing="0"/>
                  </w:pPr>
                </w:p>
                <w:p w14:paraId="6DA4DB6E" w14:textId="77777777" w:rsidR="00F00690" w:rsidRDefault="00F00690" w:rsidP="00F00690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Палітра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кольорів</w:t>
                  </w:r>
                  <w:proofErr w:type="spellEnd"/>
                  <w:r>
                    <w:t xml:space="preserve"> повинна бути доступна в таких </w:t>
                  </w:r>
                  <w:proofErr w:type="spellStart"/>
                  <w:r>
                    <w:t>варіантах</w:t>
                  </w:r>
                  <w:proofErr w:type="spellEnd"/>
                  <w:r>
                    <w:t xml:space="preserve">: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>, апельсин, лайм.</w:t>
                  </w:r>
                </w:p>
                <w:p w14:paraId="688309F6" w14:textId="77777777" w:rsidR="00F00690" w:rsidRDefault="00F00690" w:rsidP="00F00690">
                  <w:pPr>
                    <w:pStyle w:val="ad"/>
                    <w:spacing w:before="0" w:beforeAutospacing="0" w:after="0" w:afterAutospacing="0"/>
                  </w:pPr>
                </w:p>
                <w:p w14:paraId="76BB89FE" w14:textId="669E7B94" w:rsidR="00F00690" w:rsidRDefault="00F00690" w:rsidP="00F00690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Вимоги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якості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міцною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стійкою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перекосів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механічних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дефектів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рівною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сколів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деталі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іржі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нерівностей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фарбування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 та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7D33EC45" w:rsidR="00E01D58" w:rsidRPr="00F00690" w:rsidRDefault="00E01D58" w:rsidP="00F00690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0F67C3"/>
    <w:rsid w:val="0012431D"/>
    <w:rsid w:val="00133569"/>
    <w:rsid w:val="00142C34"/>
    <w:rsid w:val="0014717E"/>
    <w:rsid w:val="001511ED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0395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00690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2025-08-06T11:12:00Z</dcterms:created>
  <dcterms:modified xsi:type="dcterms:W3CDTF">2025-08-06T11:12:00Z</dcterms:modified>
</cp:coreProperties>
</file>